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56" w:rsidRDefault="00EE5855" w:rsidP="00EE5855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8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законности осуществления видеонаблюдения за осужденными</w:t>
      </w:r>
    </w:p>
    <w:p w:rsidR="00EE5855" w:rsidRPr="00EE5855" w:rsidRDefault="00EE5855" w:rsidP="00EE58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5">
        <w:rPr>
          <w:rFonts w:ascii="Times New Roman" w:hAnsi="Times New Roman" w:cs="Times New Roman"/>
          <w:sz w:val="28"/>
          <w:szCs w:val="28"/>
        </w:rPr>
        <w:t>Статьей 55 Конституции РФ установлено, что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EE5855" w:rsidRPr="00EE5855" w:rsidRDefault="00EE5855" w:rsidP="00EE58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5">
        <w:rPr>
          <w:rFonts w:ascii="Times New Roman" w:hAnsi="Times New Roman" w:cs="Times New Roman"/>
          <w:sz w:val="28"/>
          <w:szCs w:val="28"/>
        </w:rPr>
        <w:t>Прокуратура разъясняет, что установка камер видеонаблюдения на территории исправительных учреждений (за исключением туалетных комнат), а именно: в общежитиях, локальных участках отрядов, штрафных изоляторах, кабинетах приема осужденных, стационарах медицинских частей и местах несения службы сотрудников дежурных смен, осуществляется в соответствии с требованиями ст.83 УИК РФ, Правилами внутреннего распорядка исправительных учреждений, утвержденных приказом Минюста РФ от 16.12.2016 №295.</w:t>
      </w:r>
    </w:p>
    <w:p w:rsidR="00EE5855" w:rsidRPr="00EE5855" w:rsidRDefault="00EE5855" w:rsidP="00EE58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5">
        <w:rPr>
          <w:rFonts w:ascii="Times New Roman" w:hAnsi="Times New Roman" w:cs="Times New Roman"/>
          <w:sz w:val="28"/>
          <w:szCs w:val="28"/>
        </w:rPr>
        <w:t>В соответствии с требованиями ст.83 УИК РФ администрация исправительных учреждений вправе использовать аудиовизуальные, электронные и иные технические средства надзора и контроля для предупреждения побегов и других преступлений, нарушений установленного порядка отбывания наказания и в целях получения необходимой информации о поведении осужденных. Администрация исправительных учреждений обязана под расписку уведомлять осужденных о применении указанных средств надзора и контроля. Перечень технических средств надзора и контроля и порядок их использования устанавливаются нормативными правовыми актами Российской Федерации.</w:t>
      </w:r>
    </w:p>
    <w:p w:rsidR="00EE5855" w:rsidRPr="00EE5855" w:rsidRDefault="00EE5855" w:rsidP="00EE58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5">
        <w:rPr>
          <w:rFonts w:ascii="Times New Roman" w:hAnsi="Times New Roman" w:cs="Times New Roman"/>
          <w:sz w:val="28"/>
          <w:szCs w:val="28"/>
        </w:rPr>
        <w:t>Целями применения технических средств надзора и контроля являются предупреждение побегов и других преступлений, нарушений установленного порядка отбывания наказания, а также получение необходимой информации о поведении осужденных.</w:t>
      </w:r>
    </w:p>
    <w:p w:rsidR="00EE5855" w:rsidRDefault="00EE5855" w:rsidP="00EE58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5">
        <w:rPr>
          <w:rFonts w:ascii="Times New Roman" w:hAnsi="Times New Roman" w:cs="Times New Roman"/>
          <w:sz w:val="28"/>
          <w:szCs w:val="28"/>
        </w:rPr>
        <w:t>Ограничение прав осужденных, содержащихся в исправительных учреждениях осуществляется в соответствии с Конституцией РФ и федеральным законодательством, аппаратура для визуального наблюдения на территории исправительного учреждения установлена законно.</w:t>
      </w:r>
    </w:p>
    <w:p w:rsidR="00EE5855" w:rsidRDefault="00EE5855" w:rsidP="00EE58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55" w:rsidRPr="00EC63EC" w:rsidRDefault="00EE5855" w:rsidP="00EE585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EE5855" w:rsidRPr="00B9756E" w:rsidRDefault="00EE5855" w:rsidP="00EE5855">
      <w:pPr>
        <w:pStyle w:val="a4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EE5855" w:rsidRPr="00EE5855" w:rsidRDefault="00EE5855" w:rsidP="00EE58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5855" w:rsidRPr="00EE5855" w:rsidRDefault="00EE5855" w:rsidP="00EE58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5855" w:rsidRPr="00EE5855" w:rsidSect="00EE58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54"/>
    <w:rsid w:val="00807356"/>
    <w:rsid w:val="00EE5855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A709"/>
  <w15:chartTrackingRefBased/>
  <w15:docId w15:val="{70C248BD-EB6E-4132-B7FD-5697A256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855"/>
    <w:rPr>
      <w:b/>
      <w:bCs/>
    </w:rPr>
  </w:style>
  <w:style w:type="paragraph" w:styleId="a4">
    <w:name w:val="Normal (Web)"/>
    <w:basedOn w:val="a"/>
    <w:uiPriority w:val="99"/>
    <w:semiHidden/>
    <w:unhideWhenUsed/>
    <w:rsid w:val="00EE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E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2020-06-23T09:05:00Z</dcterms:created>
  <dcterms:modified xsi:type="dcterms:W3CDTF">2020-06-23T09:06:00Z</dcterms:modified>
</cp:coreProperties>
</file>